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57A4" w:rsidRDefault="004757A4" w:rsidP="002142AA">
      <w:pPr>
        <w:spacing w:line="480" w:lineRule="auto"/>
        <w:jc w:val="center"/>
      </w:pPr>
    </w:p>
    <w:p w:rsidR="00A475AE" w:rsidRDefault="00A475AE" w:rsidP="002142AA">
      <w:pPr>
        <w:spacing w:line="480" w:lineRule="auto"/>
        <w:jc w:val="center"/>
      </w:pPr>
    </w:p>
    <w:p w:rsidR="00A475AE" w:rsidRDefault="00A475AE" w:rsidP="002142AA">
      <w:pPr>
        <w:spacing w:line="480" w:lineRule="auto"/>
        <w:jc w:val="center"/>
      </w:pPr>
    </w:p>
    <w:p w:rsidR="00A475AE" w:rsidRDefault="00A475AE" w:rsidP="002142AA">
      <w:pPr>
        <w:spacing w:line="480" w:lineRule="auto"/>
        <w:jc w:val="center"/>
      </w:pPr>
    </w:p>
    <w:p w:rsidR="00A475AE" w:rsidRDefault="00A475AE" w:rsidP="002142AA">
      <w:pPr>
        <w:spacing w:line="480" w:lineRule="auto"/>
        <w:jc w:val="center"/>
      </w:pPr>
    </w:p>
    <w:p w:rsidR="004757A4" w:rsidRDefault="004757A4" w:rsidP="00A475AE">
      <w:pPr>
        <w:spacing w:line="480" w:lineRule="auto"/>
      </w:pPr>
    </w:p>
    <w:p w:rsidR="00A475AE" w:rsidRDefault="00A475AE" w:rsidP="00A475AE">
      <w:pPr>
        <w:spacing w:line="480" w:lineRule="auto"/>
      </w:pPr>
    </w:p>
    <w:p w:rsidR="00AB7D87" w:rsidRDefault="00A475AE" w:rsidP="002142AA">
      <w:pPr>
        <w:spacing w:line="480" w:lineRule="auto"/>
        <w:jc w:val="center"/>
      </w:pPr>
      <w:r>
        <w:t>Future Effects of Climate Change in the USA.</w:t>
      </w:r>
    </w:p>
    <w:p w:rsidR="002142AA" w:rsidRDefault="002142AA" w:rsidP="002142AA">
      <w:pPr>
        <w:spacing w:line="480" w:lineRule="auto"/>
        <w:jc w:val="center"/>
      </w:pPr>
      <w:r>
        <w:t>Name.</w:t>
      </w:r>
    </w:p>
    <w:p w:rsidR="002142AA" w:rsidRDefault="002142AA" w:rsidP="002142AA">
      <w:pPr>
        <w:spacing w:line="480" w:lineRule="auto"/>
        <w:jc w:val="center"/>
      </w:pPr>
      <w:r>
        <w:t>Institution.</w:t>
      </w:r>
    </w:p>
    <w:p w:rsidR="002142AA" w:rsidRDefault="002142AA" w:rsidP="002142AA">
      <w:pPr>
        <w:spacing w:line="480" w:lineRule="auto"/>
        <w:jc w:val="center"/>
      </w:pPr>
      <w:r>
        <w:t>Date.</w:t>
      </w:r>
    </w:p>
    <w:p w:rsidR="004757A4" w:rsidRDefault="004757A4" w:rsidP="002142AA">
      <w:pPr>
        <w:spacing w:line="480" w:lineRule="auto"/>
        <w:jc w:val="center"/>
      </w:pPr>
    </w:p>
    <w:p w:rsidR="004757A4" w:rsidRDefault="004757A4" w:rsidP="002142AA">
      <w:pPr>
        <w:spacing w:line="480" w:lineRule="auto"/>
        <w:jc w:val="center"/>
      </w:pPr>
    </w:p>
    <w:p w:rsidR="004757A4" w:rsidRDefault="004757A4" w:rsidP="002142AA">
      <w:pPr>
        <w:spacing w:line="480" w:lineRule="auto"/>
        <w:jc w:val="center"/>
      </w:pPr>
    </w:p>
    <w:p w:rsidR="00A475AE" w:rsidRDefault="00A475AE" w:rsidP="002142AA">
      <w:pPr>
        <w:spacing w:line="480" w:lineRule="auto"/>
        <w:jc w:val="center"/>
      </w:pPr>
    </w:p>
    <w:p w:rsidR="004757A4" w:rsidRDefault="004757A4" w:rsidP="002142AA">
      <w:pPr>
        <w:spacing w:line="480" w:lineRule="auto"/>
        <w:jc w:val="center"/>
      </w:pPr>
    </w:p>
    <w:p w:rsidR="00A475AE" w:rsidRDefault="00A475AE" w:rsidP="002142AA">
      <w:pPr>
        <w:spacing w:line="480" w:lineRule="auto"/>
        <w:jc w:val="center"/>
      </w:pPr>
    </w:p>
    <w:p w:rsidR="00A475AE" w:rsidRDefault="00A475AE" w:rsidP="002142AA">
      <w:pPr>
        <w:spacing w:line="480" w:lineRule="auto"/>
        <w:jc w:val="center"/>
      </w:pPr>
    </w:p>
    <w:p w:rsidR="00A475AE" w:rsidRDefault="00A475AE" w:rsidP="002142AA">
      <w:pPr>
        <w:spacing w:line="480" w:lineRule="auto"/>
        <w:jc w:val="center"/>
      </w:pPr>
      <w:r>
        <w:lastRenderedPageBreak/>
        <w:t>Future Effects of Climate Change in the USA.</w:t>
      </w:r>
    </w:p>
    <w:p w:rsidR="002C0D39" w:rsidRDefault="002C0D39" w:rsidP="002C0D39">
      <w:pPr>
        <w:spacing w:line="480" w:lineRule="auto"/>
        <w:ind w:firstLine="720"/>
      </w:pPr>
      <w:r>
        <w:t xml:space="preserve">According to the Intergovernmental Panel on Climate Change (IPCC), the global temperatures will escalate by 2.5 to 10 degrees Fahrenheit in the next century (Tignor, 2013). In the past, environmental scientists had forecasted that global climate change would result in detrimental effects such as extreme heat waves and loss of sea salt.  Today, global climate change has produced harmful effects on the ecosystem. Some of the observable effects are earlier flowering of plants, shifting of flora and fauna ranges, and shrinking of glaciers (IPCC, 2007). The climate change effects expose people to different health problems. However, high earning individual can adapt to various problems resulting from climate change. The federal government and specifically the Environmental Protection Agency currently headed by the Acting Administrator, Andrew Wheeler should put consider the poor people when developing the action plan to fight climate change. </w:t>
      </w:r>
    </w:p>
    <w:p w:rsidR="002C0D39" w:rsidRDefault="002C0D39" w:rsidP="002C0D39">
      <w:pPr>
        <w:spacing w:line="480" w:lineRule="auto"/>
        <w:ind w:firstLine="720"/>
      </w:pPr>
      <w:r>
        <w:t>Like in other countries, especially, the industrialized industries, United States climate is projected to change significantly in the coming centuries. However, the magnitude of change will basically depend on the amount of the gasses emitted as well as the sensitivity of the nation's climate to those emissions (IPCC, 2007). Moreover, the severity of effects attributed to climate change will be proportionate to the societal mitigation techniques. Notably, the poor citizens are likely to be hurt the most since they have the inadequate financial power to mitigate climate change. The following are the future effects of climate change in the country.</w:t>
      </w:r>
    </w:p>
    <w:p w:rsidR="002C0D39" w:rsidRDefault="002C0D39" w:rsidP="002C0D39">
      <w:pPr>
        <w:spacing w:line="480" w:lineRule="auto"/>
        <w:ind w:firstLine="720"/>
      </w:pPr>
      <w:r>
        <w:t xml:space="preserve">First, temperatures in the US will still be on the rise in the coming centuries. The U.S is an industrious nation, and industries are continuing to thrive hence resulting in human-induced warming (Tignor, 2013). Usually, when human-triggered warming is superimposed on a climate, which is naturally varying, unprecedented temperatures rise are inevitable. </w:t>
      </w:r>
    </w:p>
    <w:p w:rsidR="002C0D39" w:rsidRDefault="002C0D39" w:rsidP="002C0D39">
      <w:pPr>
        <w:spacing w:line="480" w:lineRule="auto"/>
        <w:ind w:firstLine="720"/>
      </w:pPr>
      <w:r>
        <w:lastRenderedPageBreak/>
        <w:t>Second, intense heat waves and more droughts will be experienced. Due to altered patterns of climate, Droughts are expected to increase, especially in the Southwest. Also, heat waves, which are periods of unusually hot weather, are projected to be more severe.  According to IPCC, the summer temperatures are likely to escalate and hence reducing the amount of soil moisture (IPCC, 2007). As a result, heat waves will be exacerbated in Central and Western US during the summer. Historically, extreme heat waves in the US were experienced once for every two decades; however, heat waves are projected to happen once for every three years in the next century and beyond. With these predicted outcomes, the high-income population will have the greatest chances to survive. Therefore, the poor will experience severe droughts, unlike high-income US citizens.</w:t>
      </w:r>
    </w:p>
    <w:p w:rsidR="002C0D39" w:rsidRDefault="002C0D39" w:rsidP="002C0D39">
      <w:pPr>
        <w:spacing w:line="480" w:lineRule="auto"/>
        <w:ind w:firstLine="720"/>
      </w:pPr>
      <w:r>
        <w:t>Third, the frost-free period will be prolonged. According to the Fourth National Climate Assessment Report,   the frost-free season has been increasing from the 1980s. The net effect of this lengthened period, especially in the Western US, is that it affects agriculture and the ecosystem in general (Tignor, 2013). In a country where heat-trapping gasses release is on the rise, prolonging of the frost-free period as well as the corresponding agriculture season by weeks or months becomes inevitable. Again, rural areas, where the majorities are less-income dwellers, economies are based on Agriculture. Therefore, the lives of low-income people will be immensely vulnerable to changing climatic conditions.</w:t>
      </w:r>
    </w:p>
    <w:p w:rsidR="002C0D39" w:rsidRDefault="002C0D39" w:rsidP="002C0D39">
      <w:pPr>
        <w:spacing w:line="480" w:lineRule="auto"/>
        <w:ind w:firstLine="720"/>
      </w:pPr>
      <w:r>
        <w:t>While climate change is a threat to the entire US population, it is the low-income earners living in poor communities who will suffer the most. To protect all the citizens from the detrimental effects of climate change, poor people should be at the center of climate change action plans. For instance, the government may designate cooling centers where poor people can go during extreme heat waves.</w:t>
      </w:r>
    </w:p>
    <w:p w:rsidR="00B24F9E" w:rsidRDefault="00B24F9E" w:rsidP="00B24F9E">
      <w:pPr>
        <w:spacing w:line="480" w:lineRule="auto"/>
        <w:jc w:val="center"/>
      </w:pPr>
      <w:r>
        <w:lastRenderedPageBreak/>
        <w:t>References</w:t>
      </w:r>
    </w:p>
    <w:p w:rsidR="00B24F9E" w:rsidRDefault="00817430" w:rsidP="002142AA">
      <w:pPr>
        <w:pStyle w:val="Bibliography"/>
        <w:spacing w:line="480" w:lineRule="auto"/>
        <w:ind w:left="720" w:hanging="720"/>
        <w:rPr>
          <w:noProof/>
        </w:rPr>
      </w:pPr>
      <w:r>
        <w:fldChar w:fldCharType="begin"/>
      </w:r>
      <w:r w:rsidR="00B24F9E">
        <w:instrText xml:space="preserve"> BIBLIOGRAPHY  \l 1033 </w:instrText>
      </w:r>
      <w:r>
        <w:fldChar w:fldCharType="separate"/>
      </w:r>
      <w:r w:rsidR="00B24F9E">
        <w:rPr>
          <w:noProof/>
        </w:rPr>
        <w:t xml:space="preserve">IPCC. (2007). In i. C. Summary of Policy makers, </w:t>
      </w:r>
      <w:r w:rsidR="00B24F9E">
        <w:rPr>
          <w:i/>
          <w:iCs/>
          <w:noProof/>
        </w:rPr>
        <w:t xml:space="preserve">Contribution of Working Group II to the Fourth Assessment Report of the Intergovernmental Panel on Climate Change </w:t>
      </w:r>
      <w:r w:rsidR="00B24F9E">
        <w:rPr>
          <w:noProof/>
        </w:rPr>
        <w:t>(p. 17). Cambridge: Cambridge University Press.</w:t>
      </w:r>
    </w:p>
    <w:p w:rsidR="00B24F9E" w:rsidRDefault="00B24F9E" w:rsidP="002142AA">
      <w:pPr>
        <w:pStyle w:val="Bibliography"/>
        <w:spacing w:line="480" w:lineRule="auto"/>
        <w:ind w:left="720" w:hanging="720"/>
        <w:rPr>
          <w:noProof/>
        </w:rPr>
      </w:pPr>
      <w:r>
        <w:rPr>
          <w:noProof/>
        </w:rPr>
        <w:t xml:space="preserve">Tignor, M. (2013). </w:t>
      </w:r>
      <w:r>
        <w:rPr>
          <w:i/>
          <w:iCs/>
          <w:noProof/>
        </w:rPr>
        <w:t>Fifth Assessment Report of the Intergovernmental Panel on climate Change.</w:t>
      </w:r>
      <w:r>
        <w:rPr>
          <w:noProof/>
        </w:rPr>
        <w:t xml:space="preserve"> Cambridge: Cambridge University press.</w:t>
      </w:r>
    </w:p>
    <w:p w:rsidR="00B24F9E" w:rsidRDefault="00817430" w:rsidP="002142AA">
      <w:pPr>
        <w:spacing w:line="480" w:lineRule="auto"/>
        <w:ind w:left="720" w:hanging="720"/>
      </w:pPr>
      <w:r>
        <w:fldChar w:fldCharType="end"/>
      </w:r>
    </w:p>
    <w:sectPr w:rsidR="00B24F9E" w:rsidSect="00AB7D8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2B94" w:rsidRDefault="00A42B94" w:rsidP="00AB7D87">
      <w:pPr>
        <w:spacing w:after="0" w:line="240" w:lineRule="auto"/>
      </w:pPr>
      <w:r>
        <w:separator/>
      </w:r>
    </w:p>
  </w:endnote>
  <w:endnote w:type="continuationSeparator" w:id="1">
    <w:p w:rsidR="00A42B94" w:rsidRDefault="00A42B94" w:rsidP="00AB7D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2B94" w:rsidRDefault="00A42B94" w:rsidP="00AB7D87">
      <w:pPr>
        <w:spacing w:after="0" w:line="240" w:lineRule="auto"/>
      </w:pPr>
      <w:r>
        <w:separator/>
      </w:r>
    </w:p>
  </w:footnote>
  <w:footnote w:type="continuationSeparator" w:id="1">
    <w:p w:rsidR="00A42B94" w:rsidRDefault="00A42B94" w:rsidP="00AB7D8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F79" w:rsidRDefault="00AB7F79" w:rsidP="00A475AE">
    <w:pPr>
      <w:pStyle w:val="Header"/>
    </w:pPr>
    <w:r>
      <w:t xml:space="preserve">FUTURE EFFECTS OF CLIMATE CHANGE IN THE USA                                                      </w:t>
    </w:r>
    <w:sdt>
      <w:sdtPr>
        <w:id w:val="29731574"/>
        <w:docPartObj>
          <w:docPartGallery w:val="Page Numbers (Top of Page)"/>
          <w:docPartUnique/>
        </w:docPartObj>
      </w:sdtPr>
      <w:sdtContent>
        <w:fldSimple w:instr=" PAGE   \* MERGEFORMAT ">
          <w:r w:rsidR="00275455">
            <w:rPr>
              <w:noProof/>
            </w:rPr>
            <w:t>4</w:t>
          </w:r>
        </w:fldSimple>
      </w:sdtContent>
    </w:sdt>
  </w:p>
  <w:p w:rsidR="00AB7F79" w:rsidRDefault="00AB7F7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F79" w:rsidRDefault="00AB7F79" w:rsidP="00A475AE">
    <w:pPr>
      <w:pStyle w:val="Header"/>
    </w:pPr>
    <w:r>
      <w:t xml:space="preserve">Running head: FUTURE EFFECTS OF CLIMATE CHANGE IN THE USA                            </w:t>
    </w:r>
    <w:sdt>
      <w:sdtPr>
        <w:id w:val="29731466"/>
        <w:docPartObj>
          <w:docPartGallery w:val="Page Numbers (Top of Page)"/>
          <w:docPartUnique/>
        </w:docPartObj>
      </w:sdtPr>
      <w:sdtContent>
        <w:fldSimple w:instr=" PAGE   \* MERGEFORMAT ">
          <w:r w:rsidR="00275455">
            <w:rPr>
              <w:noProof/>
            </w:rPr>
            <w:t>1</w:t>
          </w:r>
        </w:fldSimple>
      </w:sdtContent>
    </w:sdt>
  </w:p>
  <w:p w:rsidR="00AB7F79" w:rsidRDefault="00AB7F7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AB7D87"/>
    <w:rsid w:val="000C04F8"/>
    <w:rsid w:val="00210FF3"/>
    <w:rsid w:val="002142AA"/>
    <w:rsid w:val="00275455"/>
    <w:rsid w:val="002C0D39"/>
    <w:rsid w:val="0031321F"/>
    <w:rsid w:val="004757A4"/>
    <w:rsid w:val="004A3A16"/>
    <w:rsid w:val="004C3CCE"/>
    <w:rsid w:val="00580452"/>
    <w:rsid w:val="00580DD6"/>
    <w:rsid w:val="0058732B"/>
    <w:rsid w:val="006D13C1"/>
    <w:rsid w:val="007375CE"/>
    <w:rsid w:val="00751622"/>
    <w:rsid w:val="007E69E8"/>
    <w:rsid w:val="00817430"/>
    <w:rsid w:val="008D76D4"/>
    <w:rsid w:val="009A44B1"/>
    <w:rsid w:val="00A42B94"/>
    <w:rsid w:val="00A475AE"/>
    <w:rsid w:val="00A80D47"/>
    <w:rsid w:val="00AB7D87"/>
    <w:rsid w:val="00AB7F79"/>
    <w:rsid w:val="00B029D6"/>
    <w:rsid w:val="00B24F9E"/>
    <w:rsid w:val="00C52D58"/>
    <w:rsid w:val="00C71466"/>
    <w:rsid w:val="00C76087"/>
    <w:rsid w:val="00DB271A"/>
    <w:rsid w:val="00DB3EA0"/>
    <w:rsid w:val="00EF2D11"/>
    <w:rsid w:val="00F0548D"/>
    <w:rsid w:val="00F8337A"/>
    <w:rsid w:val="00FC127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7D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7D87"/>
  </w:style>
  <w:style w:type="paragraph" w:styleId="Footer">
    <w:name w:val="footer"/>
    <w:basedOn w:val="Normal"/>
    <w:link w:val="FooterChar"/>
    <w:uiPriority w:val="99"/>
    <w:semiHidden/>
    <w:unhideWhenUsed/>
    <w:rsid w:val="00AB7D8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B7D87"/>
  </w:style>
  <w:style w:type="paragraph" w:styleId="Bibliography">
    <w:name w:val="Bibliography"/>
    <w:basedOn w:val="Normal"/>
    <w:next w:val="Normal"/>
    <w:uiPriority w:val="37"/>
    <w:unhideWhenUsed/>
    <w:rsid w:val="00B24F9E"/>
  </w:style>
  <w:style w:type="paragraph" w:styleId="BalloonText">
    <w:name w:val="Balloon Text"/>
    <w:basedOn w:val="Normal"/>
    <w:link w:val="BalloonTextChar"/>
    <w:uiPriority w:val="99"/>
    <w:semiHidden/>
    <w:unhideWhenUsed/>
    <w:rsid w:val="00214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42A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IPC07</b:Tag>
    <b:SourceType>BookSection</b:SourceType>
    <b:Guid>{1F1C1EBB-8DB2-4788-87BD-67F7A9CB2101}</b:Guid>
    <b:LCID>0</b:LCID>
    <b:Author>
      <b:Author>
        <b:NameList>
          <b:Person>
            <b:Last>IPCC</b:Last>
          </b:Person>
        </b:NameList>
      </b:Author>
      <b:BookAuthor>
        <b:NameList>
          <b:Person>
            <b:Last>Summary of Policy makers</b:Last>
            <b:First>in</b:First>
            <b:Middle>Climate Change 2007:Impacts, Adaptations, and Vulnerability</b:Middle>
          </b:Person>
        </b:NameList>
      </b:BookAuthor>
    </b:Author>
    <b:Year>2007</b:Year>
    <b:Pages>17</b:Pages>
    <b:Publisher>Cambridge University Press</b:Publisher>
    <b:City>Cambridge</b:City>
    <b:BookTitle>Contribution of Working Group II to the Fourth Assessment Report of the Intergovernmental Panel on Climate Change </b:BookTitle>
    <b:RefOrder>2</b:RefOrder>
  </b:Source>
  <b:Source>
    <b:Tag>Tig13</b:Tag>
    <b:SourceType>Report</b:SourceType>
    <b:Guid>{9B80B5CD-46D8-400F-BC2F-53F9ABF0B57F}</b:Guid>
    <b:LCID>0</b:LCID>
    <b:Author>
      <b:Author>
        <b:NameList>
          <b:Person>
            <b:Last>Tignor</b:Last>
            <b:First>M.</b:First>
          </b:Person>
        </b:NameList>
      </b:Author>
    </b:Author>
    <b:Title>Fifth Assessment Report of the Intergovernmental Panel on climate Change</b:Title>
    <b:Year>2013</b:Year>
    <b:City>Cambridge</b:City>
    <b:Publisher>Cambridge University press</b:Publisher>
    <b:RefOrder>1</b:RefOrder>
  </b:Source>
</b:Sources>
</file>

<file path=customXml/itemProps1.xml><?xml version="1.0" encoding="utf-8"?>
<ds:datastoreItem xmlns:ds="http://schemas.openxmlformats.org/officeDocument/2006/customXml" ds:itemID="{3398D31F-7AD1-44A5-A0A7-1368C6878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662</Words>
  <Characters>3775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2019-06-16T22:26:00Z</dcterms:created>
  <dcterms:modified xsi:type="dcterms:W3CDTF">2019-06-16T22:26:00Z</dcterms:modified>
</cp:coreProperties>
</file>